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77777777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610A6E71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Cs/>
                <w:i/>
                <w:noProof/>
                <w:sz w:val="20"/>
                <w:szCs w:val="3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0800" behindDoc="1" locked="0" layoutInCell="1" allowOverlap="1" wp14:anchorId="71A348CD" wp14:editId="202CE1CD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46355</wp:posOffset>
                      </wp:positionV>
                      <wp:extent cx="1447165" cy="1057910"/>
                      <wp:effectExtent l="0" t="0" r="19685" b="27940"/>
                      <wp:wrapNone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39477" w14:textId="77777777" w:rsidR="007E690B" w:rsidRPr="00F02040" w:rsidRDefault="007E690B" w:rsidP="00AC2FD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 w:rsidRPr="00F02040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Spazio per l’apposizione della marca da bollo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348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70.05pt;margin-top:3.65pt;width:113.95pt;height:83.3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">
                      <v:stroke dashstyle="dash"/>
                      <v:textbox>
                        <w:txbxContent>
                          <w:p w14:paraId="3A939477" w14:textId="77777777" w:rsidR="007E690B" w:rsidRPr="00F02040" w:rsidRDefault="007E690B" w:rsidP="00AC2FD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F02040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Spazio per l’apposizione della marca da bollo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BD8BD" w14:textId="427CBDF8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F6B5E2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45AC762B" w14:textId="4034FEB4" w:rsidR="00AC2FDF" w:rsidRPr="009375AE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Ricognizione dei danni subiti e domanda di contributo per l’immediat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ripresa delle attività economiche e produttive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3CE36089" w14:textId="77777777" w:rsidR="00CE48DB" w:rsidRPr="00455760" w:rsidRDefault="00CE48DB" w:rsidP="00CE48DB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1416A11D" w14:textId="79FB3FBB" w:rsidR="00AC2FDF" w:rsidRDefault="00CE48DB" w:rsidP="00CE48DB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___________________________________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delibera del Consiglio dei Ministri del __/__/____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(G.U.R.I. del __/__/____ n. __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___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</w:p>
        </w:tc>
      </w:tr>
    </w:tbl>
    <w:p w14:paraId="7D476E5B" w14:textId="7FE3F490" w:rsidR="000306F9" w:rsidRPr="00772AB6" w:rsidRDefault="000306F9" w:rsidP="00CE48D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953">
              <w:rPr>
                <w:rFonts w:ascii="Times New Roman" w:hAnsi="Times New Roman"/>
                <w:sz w:val="24"/>
                <w:szCs w:val="24"/>
              </w:rPr>
              <w:t>in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772AB6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residente a ______________ CAP________ indirizzo __________________________________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__________________; Cell. ___________________; PEC _________________________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E0518">
        <w:trPr>
          <w:trHeight w:hRule="exact" w:val="349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72AB2AEC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3A6D0A" w14:textId="6045B378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  <w:proofErr w:type="gramEnd"/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  <w:proofErr w:type="gramEnd"/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  <w:proofErr w:type="gramEnd"/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  <w:proofErr w:type="gramEnd"/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7A647" w14:textId="77777777" w:rsidR="00CE48DB" w:rsidRPr="009A4D43" w:rsidRDefault="00CE48DB" w:rsidP="00CE48DB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  <w:bookmarkStart w:id="0" w:name="_Hlk8893916"/>
      <w:r w:rsidRPr="009A4D43">
        <w:rPr>
          <w:rFonts w:ascii="Times New Roman" w:hAnsi="Times New Roman"/>
          <w:b/>
          <w:bCs/>
          <w:spacing w:val="100"/>
          <w:sz w:val="28"/>
        </w:rPr>
        <w:t>CHIEDE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32A303C6" w:rsidR="004153B4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D92FF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E690B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A4180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6B0AC5C5" w:rsidR="00E765F4" w:rsidRPr="0025630A" w:rsidRDefault="00E765F4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 xml:space="preserve">previsto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dall’art.</w:t>
            </w:r>
            <w:proofErr w:type="gramStart"/>
            <w:r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dell’OCDPC n.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…………….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14:paraId="1CFB4DB3" w14:textId="77777777" w:rsidR="004256E9" w:rsidRDefault="00E765F4" w:rsidP="004256E9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A77AE" w14:textId="452F0F47" w:rsidR="003A128E" w:rsidRPr="00AC2FDF" w:rsidRDefault="003A128E" w:rsidP="007E0505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ad aree e fondi esterni</w:t>
            </w:r>
            <w:r w:rsidR="004256E9"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con </w:t>
            </w:r>
            <w:r w:rsidR="00AC2FDF">
              <w:rPr>
                <w:rFonts w:ascii="Times New Roman" w:hAnsi="Times New Roman"/>
                <w:bCs/>
                <w:sz w:val="24"/>
                <w:szCs w:val="24"/>
              </w:rPr>
              <w:t xml:space="preserve">interventi funzionali </w:t>
            </w:r>
            <w:r w:rsidR="00AC2FDF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AC2FDF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AC2F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99DB06" w14:textId="40F1D2C0" w:rsidR="002642F9" w:rsidRPr="007E690B" w:rsidRDefault="002642F9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il ripristino dei danni alle pertinenze che siano direttamente funzionali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Pr="007E69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0F75A8" w14:textId="7DE22B08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14:paraId="7F2173B6" w14:textId="33031063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14:paraId="6C9AE70A" w14:textId="7D3417E1" w:rsidR="004153B4" w:rsidRPr="004256E9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istrutti e non più 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>utilizzabili</w:t>
            </w:r>
            <w:r w:rsidR="003A128E" w:rsidRPr="004256E9">
              <w:rPr>
                <w:rFonts w:ascii="Times New Roman" w:hAnsi="Times New Roman"/>
                <w:sz w:val="24"/>
                <w:szCs w:val="24"/>
              </w:rPr>
              <w:t>;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B40B44" w14:textId="63BCC375" w:rsidR="003A128E" w:rsidRPr="007E690B" w:rsidRDefault="003A128E" w:rsidP="00AC2FDF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il ripristino o sostituzione di arredi locali ristoro e relativi elettrodomestici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strettamente connessi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dell’attività economica e produttiva ed indispensabili per legge ai sensi </w:t>
            </w:r>
            <w:r w:rsidR="00E26E9D" w:rsidRPr="007E690B">
              <w:rPr>
                <w:rFonts w:ascii="Times New Roman" w:hAnsi="Times New Roman"/>
                <w:sz w:val="24"/>
                <w:szCs w:val="24"/>
              </w:rPr>
              <w:t xml:space="preserve">dell’art. ……. 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>c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omma…. dell’O.C.D.P.C. n……del</w:t>
            </w:r>
            <w:proofErr w:type="gramStart"/>
            <w:r w:rsidR="00AC2FDF" w:rsidRPr="007E690B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AC2FDF" w:rsidRPr="007E6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89369B" w14:textId="6AF810B1" w:rsidR="00D92FFD" w:rsidRPr="00E26E9D" w:rsidRDefault="00E26E9D" w:rsidP="00E26E9D">
            <w:pPr>
              <w:suppressAutoHyphens/>
              <w:spacing w:before="0" w:line="48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7E690B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E690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6AADE12C" w14:textId="77777777" w:rsidR="004153B4" w:rsidRPr="00536CB8" w:rsidRDefault="004153B4" w:rsidP="004153B4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1EF639BB" w14:textId="7CCB039D" w:rsidR="00E26E9D" w:rsidRPr="00E26E9D" w:rsidRDefault="004153B4" w:rsidP="00E26E9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684CA403" w14:textId="58878C35" w:rsidR="00E26E9D" w:rsidRDefault="00E26E9D" w:rsidP="002F55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EF7456" w14:textId="613D0802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A4180" w:rsidRPr="004153B4">
        <w:rPr>
          <w:rFonts w:ascii="Times New Roman" w:hAnsi="Times New Roman"/>
          <w:sz w:val="24"/>
          <w:szCs w:val="24"/>
        </w:rPr>
        <w:t>s.m.i.</w:t>
      </w:r>
      <w:proofErr w:type="spellEnd"/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0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7627993E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l'attività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2B4F5DD0" w14:textId="27BDDA51" w:rsidR="00C61B13" w:rsidRPr="002F019E" w:rsidRDefault="00C61B13" w:rsidP="00943E73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  <w:p w14:paraId="1ECEC7A9" w14:textId="77777777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_______________________________, CAP ___________</w:t>
            </w:r>
          </w:p>
          <w:p w14:paraId="7DCE62BA" w14:textId="77777777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e distinta in catasto al foglio n. _____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_  particella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n. _____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00D6A86" w14:textId="3FCE24B5" w:rsidR="00C61B13" w:rsidRPr="002F019E" w:rsidRDefault="00190061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posseduta a titolo di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altro diritto reale di godimento (</w:t>
            </w:r>
            <w:r w:rsidR="00C61B13"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: _________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________)</w:t>
            </w:r>
          </w:p>
          <w:p w14:paraId="2DBC728B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locazione (nome del/i proprietario/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i:  _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_____________________________________)</w:t>
            </w:r>
          </w:p>
          <w:p w14:paraId="31830C7F" w14:textId="77777777" w:rsidR="00C61B13" w:rsidRPr="002F019E" w:rsidRDefault="00933C87" w:rsidP="00C500D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comodato</w:t>
            </w:r>
            <w:r w:rsidR="00C500DF" w:rsidRPr="002F019E">
              <w:rPr>
                <w:rFonts w:ascii="Times New Roman" w:hAnsi="Times New Roman"/>
                <w:sz w:val="24"/>
                <w:szCs w:val="24"/>
              </w:rPr>
              <w:t xml:space="preserve"> (nome del/i proprietario/</w:t>
            </w:r>
            <w:proofErr w:type="gramStart"/>
            <w:r w:rsidR="00C500DF" w:rsidRPr="002F019E">
              <w:rPr>
                <w:rFonts w:ascii="Times New Roman" w:hAnsi="Times New Roman"/>
                <w:sz w:val="24"/>
                <w:szCs w:val="24"/>
              </w:rPr>
              <w:t>i:  _</w:t>
            </w:r>
            <w:proofErr w:type="gramEnd"/>
            <w:r w:rsidR="00C500DF" w:rsidRPr="002F019E">
              <w:rPr>
                <w:rFonts w:ascii="Times New Roman" w:hAnsi="Times New Roman"/>
                <w:sz w:val="24"/>
                <w:szCs w:val="24"/>
              </w:rPr>
              <w:t>_____________________________________)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(sede legale e/o operativa dove è svolta l’attività)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6696D251" w:rsidR="003A128E" w:rsidRPr="007E690B" w:rsidRDefault="003A128E" w:rsidP="003A128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Cs/>
                <w:i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popolazione”.</w:t>
            </w:r>
          </w:p>
          <w:p w14:paraId="0B83415A" w14:textId="747C6CAD" w:rsidR="0096504C" w:rsidRPr="00E26E9D" w:rsidRDefault="003A128E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E690B">
              <w:rPr>
                <w:rFonts w:ascii="Times New Roman" w:hAnsi="Times New Roman"/>
                <w:bCs/>
                <w:i/>
              </w:rPr>
              <w:t xml:space="preserve">     Se già prodotta, riportare qui gli estremi del 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</w:t>
            </w:r>
            <w:r w:rsidRPr="00353A6C">
              <w:rPr>
                <w:rFonts w:ascii="Times New Roman" w:hAnsi="Times New Roman"/>
                <w:bCs/>
                <w:i/>
              </w:rPr>
              <w:t>“Ricognizione dei danni subiti e domanda di contributo per l’immediato sostegno alla popolazione, n°………………..data……/……/…………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D92FFD">
              <w:rPr>
                <w:rFonts w:ascii="TimesNewRoman" w:hAnsi="TimesNewRoman" w:cs="TimesNewRoman"/>
                <w:sz w:val="24"/>
              </w:rPr>
              <w:t xml:space="preserve">la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EB79CB" w14:textId="3351CCB9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47A9833A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te:_</w:t>
            </w:r>
            <w:proofErr w:type="gramEnd"/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9D369F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9D369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Beni mobili registrati:</w:t>
            </w:r>
          </w:p>
          <w:p w14:paraId="55CDA87B" w14:textId="6E24F47D" w:rsidR="00B53624" w:rsidRPr="009D369F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9D369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__________________________________________________________________________</w:t>
            </w:r>
            <w:r w:rsidR="00F76C2A" w:rsidRPr="009D369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</w:t>
            </w:r>
          </w:p>
          <w:p w14:paraId="330F7F2C" w14:textId="0487FEB2" w:rsidR="002E3DA8" w:rsidRPr="009D369F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9D369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________________________________________________________________________________</w:t>
            </w:r>
            <w:r w:rsidR="00F76C2A" w:rsidRPr="009D369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</w:t>
            </w:r>
          </w:p>
          <w:p w14:paraId="2CB507A3" w14:textId="0A56B7C5" w:rsidR="00F76C2A" w:rsidRPr="009D369F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9D369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___________________________________________________________________________________</w:t>
            </w:r>
          </w:p>
          <w:p w14:paraId="26626AAB" w14:textId="6E15C5BD" w:rsidR="00F76C2A" w:rsidRPr="009D369F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9D369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___________________________________________________________________________________</w:t>
            </w:r>
          </w:p>
          <w:p w14:paraId="5746926E" w14:textId="17A8B745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69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__________________________________________________________________________________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8ECE56" w14:textId="0ED62A41" w:rsidR="00267235" w:rsidRPr="00353A6C" w:rsidRDefault="0026723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F227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0F227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353A6C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3D8EAD28" w14:textId="46191771" w:rsidR="00267235" w:rsidRPr="00353A6C" w:rsidRDefault="009D58ED" w:rsidP="009D58ED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267235" w:rsidRPr="00353A6C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95B15F" w14:textId="77777777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14:paraId="7AC25B2E" w14:textId="134851C2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in cui ha sede l’attività economica, </w:t>
            </w:r>
            <w:r w:rsidR="007E690B" w:rsidRPr="00353A6C">
              <w:rPr>
                <w:rFonts w:ascii="TimesNewRoman" w:hAnsi="TimesNewRoman" w:cs="TimesNewRoman"/>
                <w:sz w:val="24"/>
                <w:szCs w:val="24"/>
              </w:rPr>
              <w:t>tranne che</w:t>
            </w: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per le finalità di cui all’art.3, comma 3, </w:t>
            </w:r>
            <w:proofErr w:type="spellStart"/>
            <w:proofErr w:type="gramStart"/>
            <w:r w:rsidR="00CC6B60">
              <w:rPr>
                <w:rFonts w:ascii="TimesNewRoman" w:hAnsi="TimesNewRoman" w:cs="TimesNewRoman"/>
                <w:sz w:val="24"/>
                <w:szCs w:val="24"/>
              </w:rPr>
              <w:t>lett.b</w:t>
            </w:r>
            <w:proofErr w:type="spellEnd"/>
            <w:proofErr w:type="gramEnd"/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), </w:t>
            </w:r>
            <w:r w:rsidRPr="00EC769F">
              <w:rPr>
                <w:rFonts w:ascii="TimesNewRoman" w:hAnsi="TimesNewRoman" w:cs="TimesNewRoman"/>
                <w:sz w:val="24"/>
                <w:szCs w:val="24"/>
              </w:rPr>
              <w:t xml:space="preserve"> dell’O.C.D.P.C. n. ….. del </w:t>
            </w:r>
            <w:proofErr w:type="gramStart"/>
            <w:r w:rsidRPr="00EC769F">
              <w:rPr>
                <w:rFonts w:ascii="TimesNewRoman" w:hAnsi="TimesNewRoman" w:cs="TimesNewRoman"/>
                <w:sz w:val="24"/>
                <w:szCs w:val="24"/>
              </w:rPr>
              <w:t>…….</w:t>
            </w:r>
            <w:proofErr w:type="gramEnd"/>
            <w:r w:rsidRPr="00EC769F">
              <w:rPr>
                <w:rFonts w:ascii="TimesNewRoman" w:hAnsi="TimesNewRoman" w:cs="TimesNewRoman"/>
                <w:sz w:val="24"/>
                <w:szCs w:val="24"/>
              </w:rPr>
              <w:t>.;</w:t>
            </w:r>
          </w:p>
          <w:p w14:paraId="0D30F378" w14:textId="77777777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 </w:t>
            </w:r>
          </w:p>
          <w:p w14:paraId="29F8EA88" w14:textId="77777777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4D4A3620" w14:textId="77777777" w:rsidR="00267235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risultavano collabenti o in corso di costruzione;</w:t>
            </w:r>
          </w:p>
          <w:p w14:paraId="7DF2CA0B" w14:textId="048CB2FE" w:rsidR="00EC769F" w:rsidRPr="009D369F" w:rsidRDefault="00564C1F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  <w:highlight w:val="yellow"/>
              </w:rPr>
            </w:pPr>
            <w:r w:rsidRPr="009D369F">
              <w:rPr>
                <w:rFonts w:ascii="TimesNewRoman" w:hAnsi="TimesNewRoman" w:cs="TimesNewRoman"/>
                <w:sz w:val="24"/>
                <w:szCs w:val="24"/>
                <w:highlight w:val="yellow"/>
              </w:rPr>
              <w:t>beni mobili registrati</w:t>
            </w:r>
            <w:r w:rsidR="005B6B02" w:rsidRPr="009D369F">
              <w:rPr>
                <w:rFonts w:ascii="TimesNewRoman" w:hAnsi="TimesNewRoman" w:cs="TimesNewRoman"/>
                <w:sz w:val="24"/>
                <w:szCs w:val="24"/>
                <w:highlight w:val="yellow"/>
              </w:rPr>
              <w:t xml:space="preserve">, tranne che per le finalità di cui all’articolo 3, comma 3, </w:t>
            </w:r>
            <w:proofErr w:type="spellStart"/>
            <w:proofErr w:type="gramStart"/>
            <w:r w:rsidR="005B6B02" w:rsidRPr="009D369F">
              <w:rPr>
                <w:rFonts w:ascii="TimesNewRoman" w:hAnsi="TimesNewRoman" w:cs="TimesNewRoman"/>
                <w:sz w:val="24"/>
                <w:szCs w:val="24"/>
                <w:highlight w:val="yellow"/>
              </w:rPr>
              <w:t>lett.b</w:t>
            </w:r>
            <w:proofErr w:type="spellEnd"/>
            <w:proofErr w:type="gramEnd"/>
            <w:r w:rsidR="005B6B02" w:rsidRPr="009D369F">
              <w:rPr>
                <w:rFonts w:ascii="TimesNewRoman" w:hAnsi="TimesNewRoman" w:cs="TimesNewRoman"/>
                <w:sz w:val="24"/>
                <w:szCs w:val="24"/>
                <w:highlight w:val="yellow"/>
              </w:rPr>
              <w:t>) dell’ordinanza……….</w:t>
            </w:r>
          </w:p>
          <w:p w14:paraId="0E14E292" w14:textId="4D1C0C80" w:rsidR="00267235" w:rsidRPr="00564C1F" w:rsidRDefault="00267235" w:rsidP="00564C1F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42857770" w14:textId="1BC5C4A9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0D165B65" w14:textId="77777777" w:rsidR="002535AE" w:rsidRPr="00772AB6" w:rsidRDefault="002535AE" w:rsidP="007E050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76C8B" w:rsidRPr="00772AB6" w14:paraId="423291E1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777777" w:rsidR="00C76C8B" w:rsidRPr="00772AB6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315F79" w:rsidRPr="00FA2F82" w14:paraId="1BF1CEC4" w14:textId="77777777" w:rsidTr="00403D48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11230DB1" w14:textId="77777777" w:rsidTr="00403D48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403D48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69E52BA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716FDCCC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772AB6" w14:paraId="036561B1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54C1BE" w14:textId="1CCB6836" w:rsidR="00201D48" w:rsidRPr="00772AB6" w:rsidRDefault="00201D48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99697F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C70EDF4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4CB80EE5" w:rsidR="00201D48" w:rsidRPr="002F019E" w:rsidRDefault="007E690B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Pertinenza (vedi sez.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7 lett. a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5A21631D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(vedi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403D48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C8FD04" w14:textId="39BD1B9B" w:rsidR="00201D48" w:rsidRPr="00353A6C" w:rsidRDefault="008E755B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03AF142B" w:rsidR="00201D48" w:rsidRPr="002F019E" w:rsidRDefault="00315F79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D6B22F9" w14:textId="5FA2FC60" w:rsidR="002535AE" w:rsidRDefault="004A1D9B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comprensive di aliquota IVA </w:t>
            </w:r>
          </w:p>
          <w:p w14:paraId="5A9B1A8C" w14:textId="53C97978" w:rsidR="00FE0F98" w:rsidRDefault="004F4D9B" w:rsidP="004A1D9B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FE48D3">
              <w:rPr>
                <w:rFonts w:ascii="Times New Roman" w:hAnsi="Times New Roman"/>
                <w:color w:val="FF0000"/>
                <w:sz w:val="24"/>
                <w:szCs w:val="24"/>
              </w:rPr>
              <w:t>le spese stimate o sostenute per la sostituzione</w:t>
            </w:r>
            <w:r w:rsidR="00FE48D3" w:rsidRPr="00FE48D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E48D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o riparazione </w:t>
            </w:r>
            <w:r w:rsidR="00FE48D3" w:rsidRPr="00FE48D3">
              <w:rPr>
                <w:rFonts w:ascii="Times New Roman" w:hAnsi="Times New Roman"/>
                <w:color w:val="FF0000"/>
                <w:sz w:val="24"/>
                <w:szCs w:val="24"/>
              </w:rPr>
              <w:t>dei beni mobili registrati che rappresentano il bene strumentale per la specifica attività d’</w:t>
            </w:r>
            <w:r w:rsidR="00FE48D3">
              <w:rPr>
                <w:rFonts w:ascii="Times New Roman" w:hAnsi="Times New Roman"/>
                <w:color w:val="FF0000"/>
                <w:sz w:val="24"/>
                <w:szCs w:val="24"/>
              </w:rPr>
              <w:t>impresa (B4</w:t>
            </w:r>
            <w:r w:rsidR="00FE48D3" w:rsidRPr="00FE48D3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  <w:r w:rsidR="00FE48D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possono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essere complessivamente quantificat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in: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73774" w14:textId="7803D922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40A" w14:textId="1ABCB2D3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4FA67" w14:textId="6AC61E15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CF31B" w14:textId="145F2C98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9B9A" w14:textId="334E601B" w:rsidR="00A16993" w:rsidRDefault="00A16993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0C9ADAB" w14:textId="77777777" w:rsidR="0073102B" w:rsidRPr="002F019E" w:rsidRDefault="0073102B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7777777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04C05A89" w:rsidR="002535AE" w:rsidRPr="00EC769F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E0146B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B50EC96" w14:textId="4AE91AFD" w:rsidR="008E755B" w:rsidRPr="001D7CF8" w:rsidRDefault="008E755B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55764705" w14:textId="54745541" w:rsidR="008E755B" w:rsidRPr="00403D48" w:rsidRDefault="008E755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1C2C44" w14:textId="77777777" w:rsidR="00403D48" w:rsidRPr="001D7CF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proofErr w:type="spellStart"/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77777777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77777777" w:rsidR="002535AE" w:rsidRPr="007E690B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EBD07D8" w14:textId="47871B01" w:rsidR="00213D8F" w:rsidRPr="00403D48" w:rsidRDefault="008E755B" w:rsidP="00403D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Le spese si intendono 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35385AA" w14:textId="7555A0DD" w:rsidR="002535AE" w:rsidRDefault="002535AE"/>
    <w:p w14:paraId="7109392A" w14:textId="2790525D" w:rsidR="002535AE" w:rsidRDefault="002535AE"/>
    <w:p w14:paraId="66B47F04" w14:textId="13A48C3F" w:rsidR="002535AE" w:rsidRDefault="002535AE"/>
    <w:p w14:paraId="2AA51AD0" w14:textId="4BE3ACCA" w:rsidR="002535AE" w:rsidRDefault="002535AE"/>
    <w:p w14:paraId="7868AE8D" w14:textId="1F1B1E91" w:rsidR="00403D48" w:rsidRDefault="00403D48"/>
    <w:p w14:paraId="6E7053C6" w14:textId="15918CF0" w:rsidR="00403D48" w:rsidRDefault="00403D48"/>
    <w:p w14:paraId="0BD8894A" w14:textId="77777777" w:rsidR="00403D48" w:rsidRDefault="00403D48"/>
    <w:p w14:paraId="0384FEB6" w14:textId="04F92517" w:rsidR="002535AE" w:rsidRDefault="002535AE"/>
    <w:p w14:paraId="65109A6D" w14:textId="70E33A48" w:rsidR="002535AE" w:rsidRDefault="002535AE"/>
    <w:p w14:paraId="583FD8B0" w14:textId="531C4255" w:rsidR="002535AE" w:rsidRDefault="002535AE"/>
    <w:p w14:paraId="7E298F11" w14:textId="77777777" w:rsidR="0073102B" w:rsidRDefault="0073102B"/>
    <w:p w14:paraId="6659B139" w14:textId="77777777" w:rsidR="002535AE" w:rsidRDefault="002535AE"/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4F6E2589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FE48D3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E48D3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per danni </w:t>
                  </w:r>
                  <w: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FE48D3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E48D3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FE48D3" w:rsidRDefault="00FE48D3" w:rsidP="00FE48D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E48D3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FE48D3" w:rsidRPr="00772AB6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909B55F" w14:textId="77777777" w:rsidR="00654AD4" w:rsidRDefault="00654AD4" w:rsidP="00654AD4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67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25A16D6B" w14:textId="6494E867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di aver versato nel quinquennio precedente premi assicurativi per un importo complessivo pari a € ____________________________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77777777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era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lastRenderedPageBreak/>
              <w:t>non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19538F19" w14:textId="43ED29E7" w:rsidR="00654AD4" w:rsidRPr="001D7CF8" w:rsidRDefault="00654AD4" w:rsidP="001D7CF8">
      <w:pPr>
        <w:spacing w:after="240"/>
        <w:rPr>
          <w:rFonts w:ascii="TimesNewRoman,Bold" w:hAnsi="TimesNewRoman,Bold" w:cs="TimesNewRoman,Bold"/>
          <w:b/>
          <w:bCs/>
          <w:strike/>
          <w:spacing w:val="276"/>
          <w:sz w:val="28"/>
          <w:szCs w:val="28"/>
        </w:rPr>
      </w:pPr>
    </w:p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="001D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28325785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>Il sottoscritto, in attesa dell’avvio del procedimento per il riconoscimento del fabbisogno finanziario per i danni all’attività economica e produttiva, chiede l’erogazione del contributo di cui all’art. 4, comma 3, della O.C.D.P.C. n. …. del</w:t>
            </w:r>
            <w:proofErr w:type="gramStart"/>
            <w:r w:rsidRPr="001D7CF8"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 w:rsidRPr="001D7CF8">
              <w:rPr>
                <w:rFonts w:ascii="Times New Roman" w:hAnsi="Times New Roman"/>
                <w:sz w:val="24"/>
                <w:szCs w:val="24"/>
              </w:rPr>
              <w:t>/…/……., per l’immediata ripresa dell’attività economica e produttiva; a tal fine dichiara che è necessario un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pari a € ________________________________ (nel rispetto del massimale di € 20.000,00), 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345B9DEE" w14:textId="3BDA2B2B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proofErr w:type="spellStart"/>
            <w:r w:rsidR="00D962C4">
              <w:rPr>
                <w:rFonts w:ascii="Times New Roman" w:hAnsi="Times New Roman"/>
                <w:sz w:val="24"/>
                <w:szCs w:val="24"/>
              </w:rPr>
              <w:t>d.lgs</w:t>
            </w:r>
            <w:proofErr w:type="spellEnd"/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5C0F3D23" w14:textId="77777777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05339E1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43DCB6B" w14:textId="11B1AEA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886DE6A" w14:textId="190F71DC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8FC73D" w14:textId="26DB191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E5F8950" w14:textId="7223993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ABAB324" w14:textId="4777613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9D86AF8" w14:textId="4C65F1C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DF9E251" w14:textId="0658E7A0" w:rsidR="00D724E3" w:rsidRDefault="00D724E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A89D8" w14:textId="77777777" w:rsidR="00D724E3" w:rsidRDefault="00D724E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5B222FDC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bookmarkStart w:id="1" w:name="_GoBack"/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2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2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75859E6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92CB5C7" w14:textId="7346943E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B1FF83" w14:textId="48A4417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071772E" w14:textId="7BF61BF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B9ACC89" w14:textId="6CA5717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FEF04C" w14:textId="4C555612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D3CECE" w14:textId="58B1554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217796" w14:textId="6CF57EE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12FDE0" w14:textId="70A241A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CB3BA" w14:textId="3147B253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90E622" w14:textId="1FD960D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661F87" w14:textId="75D47A0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35B0FDF" w14:textId="077CE569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D79A94F" w14:textId="1F61366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720807" w14:textId="04AAEE3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6E10F7" w14:textId="46E748D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1E25F1C" w14:textId="77777777" w:rsidR="00CB4641" w:rsidRDefault="00CB4641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A96DE9" w14:textId="0BEA7FE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022C453" w14:textId="296BD71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DCA" w14:textId="77777777" w:rsidR="007E0505" w:rsidRPr="003C157C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709301B9" w:rsidR="00403D48" w:rsidRPr="003C157C" w:rsidRDefault="007E0505" w:rsidP="00403D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297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4FD7EA4A" w14:textId="79850334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Modulo B.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526DB5C8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che costituisce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159B8C73" w14:textId="74B643AB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In tale sezione per “Pertinenza” si intende quella il cui ripristino risulta indispensabile per l’immediata ripresa della capacità produttiva dell’attività.</w:t>
            </w:r>
          </w:p>
          <w:p w14:paraId="55E38CC0" w14:textId="0F4F0051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Per “aree e fondi esterni” si intende quell’area che appartiene alla medesima proprietà dell’immobile oggetto di domanda il cui danneggiamento impedisce la fruibilità dell’immobile stesso (es. strada di accesso, rimozione detriti).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2F59DD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2F59DD">
              <w:rPr>
                <w:rFonts w:ascii="TimesNewRoman" w:hAnsi="TimesNewRoman" w:cs="TimesNewRoman"/>
                <w:szCs w:val="20"/>
              </w:rPr>
              <w:t>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usufrutto, l’uso, </w:t>
            </w:r>
            <w:proofErr w:type="gramStart"/>
            <w:r w:rsidRPr="002F59DD">
              <w:rPr>
                <w:rFonts w:ascii="TimesNewRoman" w:hAnsi="TimesNewRoman" w:cs="TimesNewRoman"/>
                <w:szCs w:val="20"/>
              </w:rPr>
              <w:t>ecc..</w:t>
            </w:r>
            <w:proofErr w:type="gramEnd"/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5E80268A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02412814" w14:textId="2ED0DED4" w:rsidR="006C686D" w:rsidRPr="00E9536B" w:rsidRDefault="006C686D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1E013FFD" w14:textId="011C72B4" w:rsidR="00E9536B" w:rsidRDefault="00E9536B" w:rsidP="00E9536B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3B69088E" w14:textId="77777777" w:rsidR="00574EBF" w:rsidRPr="007E690B" w:rsidRDefault="00574EBF" w:rsidP="00E9536B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7A5714EF" w14:textId="5A867BF4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lastRenderedPageBreak/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7C2C7F28" w14:textId="00DFB2DB" w:rsidR="007E0505" w:rsidRPr="00DA055C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6F334E36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9A7077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708" w:gutter="0"/>
          <w:cols w:space="708"/>
          <w:titlePg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E0505">
              <w:trPr>
                <w:trHeight w:val="510"/>
                <w:jc w:val="center"/>
              </w:trPr>
              <w:tc>
                <w:tcPr>
                  <w:tcW w:w="3741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723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E0505" w:rsidRPr="003C157C" w14:paraId="61FE2DE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405F53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Agricoltura, Zootecnia, Pesca, Miniere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7777777" w:rsidR="007E0505" w:rsidRPr="003C157C" w:rsidRDefault="007E0505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a seminativo</w:t>
                  </w:r>
                </w:p>
              </w:tc>
            </w:tr>
            <w:tr w:rsidR="007E0505" w:rsidRPr="003C157C" w14:paraId="27659184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349B6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F65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vigneti, frutteti, oliveti,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</w:p>
              </w:tc>
            </w:tr>
            <w:tr w:rsidR="007E0505" w:rsidRPr="003C157C" w14:paraId="0753F6CF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8C33B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E21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risaie</w:t>
                  </w:r>
                </w:p>
              </w:tc>
            </w:tr>
            <w:tr w:rsidR="007E0505" w:rsidRPr="003C157C" w14:paraId="132FF1EB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051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colture arboree (pioppeti, saliceti,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006B4D3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16089AE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B2B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serre</w:t>
                  </w:r>
                </w:p>
              </w:tc>
            </w:tr>
            <w:tr w:rsidR="007E0505" w:rsidRPr="003C157C" w14:paraId="493E842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F7EAB1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AFA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boscate/prati/pascoli</w:t>
                  </w:r>
                </w:p>
              </w:tc>
            </w:tr>
            <w:tr w:rsidR="007E0505" w:rsidRPr="003C157C" w14:paraId="32E766D7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5FED58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3B2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impianti zootecnici/allevamento bestiame</w:t>
                  </w:r>
                </w:p>
              </w:tc>
            </w:tr>
            <w:tr w:rsidR="007E0505" w:rsidRPr="003C157C" w14:paraId="34F46DB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26122D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738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E0505" w:rsidRPr="003C157C" w14:paraId="4818C199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021031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FA8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pesca</w:t>
                  </w:r>
                </w:p>
              </w:tc>
            </w:tr>
            <w:tr w:rsidR="007E0505" w:rsidRPr="003C157C" w14:paraId="6A71CDE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152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agricole</w:t>
                  </w:r>
                </w:p>
              </w:tc>
            </w:tr>
            <w:tr w:rsidR="007E0505" w:rsidRPr="003C157C" w14:paraId="16C5372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B902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</w:t>
                  </w:r>
                </w:p>
              </w:tc>
            </w:tr>
            <w:tr w:rsidR="007E0505" w:rsidRPr="003C157C" w14:paraId="594EC0C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E46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industria</w:t>
                  </w:r>
                </w:p>
              </w:tc>
            </w:tr>
            <w:tr w:rsidR="007E0505" w:rsidRPr="003C157C" w14:paraId="6D68F85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BCD1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artigianato</w:t>
                  </w:r>
                </w:p>
              </w:tc>
            </w:tr>
            <w:tr w:rsidR="007E0505" w:rsidRPr="003C157C" w14:paraId="3A6434A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C90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culturale/ricreativo (cinema, teatri, esposizioni, congressi..)</w:t>
                  </w:r>
                </w:p>
              </w:tc>
            </w:tr>
            <w:tr w:rsidR="007E0505" w:rsidRPr="003C157C" w14:paraId="4903542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</w:tbl>
          <w:p w14:paraId="4858F562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rapida, improvvisa o repentina (flash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medi di propagazione in alveo rispetto alla 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lastRenderedPageBreak/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7E0505" w:rsidRPr="003C157C" w14:paraId="1F96129B" w14:textId="77777777" w:rsidTr="007E0505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CC74AF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4945E7E" w14:textId="77777777" w:rsidR="007E0505" w:rsidRPr="003C157C" w:rsidRDefault="007E0505" w:rsidP="007E0505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AF9E36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7E0505" w:rsidRPr="003C157C" w14:paraId="77AD651B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B54878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DFD08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294FDB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  <w:tr w:rsidR="007E0505" w:rsidRPr="003C157C" w14:paraId="7F774BA2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20CA44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07588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6DB8B2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4641">
          <w:pgSz w:w="11906" w:h="16838"/>
          <w:pgMar w:top="230" w:right="1134" w:bottom="1418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</w:t>
            </w:r>
            <w:proofErr w:type="spellStart"/>
            <w:r w:rsidRPr="00BD7F2E">
              <w:rPr>
                <w:rFonts w:ascii="Times New Roman" w:hAnsi="Times New Roman"/>
                <w:szCs w:val="20"/>
              </w:rPr>
              <w:t>Datum</w:t>
            </w:r>
            <w:proofErr w:type="spellEnd"/>
            <w:r w:rsidRPr="00BD7F2E">
              <w:rPr>
                <w:rFonts w:ascii="Times New Roman" w:hAnsi="Times New Roman"/>
                <w:szCs w:val="20"/>
              </w:rPr>
              <w:t>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 xml:space="preserve">Piena rapida e improvvisa o repentina (Flash </w:t>
            </w:r>
            <w:proofErr w:type="spellStart"/>
            <w:r w:rsidRPr="00BD7F2E">
              <w:rPr>
                <w:rFonts w:ascii="Times New Roman" w:hAnsi="Times New Roman"/>
                <w:szCs w:val="20"/>
                <w:u w:val="single"/>
              </w:rPr>
              <w:t>flood</w:t>
            </w:r>
            <w:proofErr w:type="spellEnd"/>
            <w:r w:rsidRPr="00BD7F2E">
              <w:rPr>
                <w:rFonts w:ascii="Times New Roman" w:hAnsi="Times New Roman"/>
                <w:szCs w:val="20"/>
                <w:u w:val="single"/>
              </w:rPr>
              <w:t>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 xml:space="preserve">terreno, numero di vittime, </w:t>
            </w:r>
            <w:proofErr w:type="gramStart"/>
            <w:r w:rsidR="00723503">
              <w:rPr>
                <w:rFonts w:ascii="Times New Roman" w:hAnsi="Times New Roman"/>
                <w:szCs w:val="20"/>
              </w:rPr>
              <w:t>ecc..</w:t>
            </w:r>
            <w:proofErr w:type="gramEnd"/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61C16" w14:textId="77777777" w:rsidR="007E690B" w:rsidRDefault="007E690B" w:rsidP="00CC096F">
      <w:pPr>
        <w:spacing w:before="0" w:line="240" w:lineRule="auto"/>
      </w:pPr>
      <w:r>
        <w:separator/>
      </w:r>
    </w:p>
  </w:endnote>
  <w:endnote w:type="continuationSeparator" w:id="0">
    <w:p w14:paraId="4920349A" w14:textId="77777777" w:rsidR="007E690B" w:rsidRDefault="007E690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0220" w14:textId="753FC7B4" w:rsidR="000C4C8F" w:rsidRPr="00221E44" w:rsidRDefault="000C4C8F" w:rsidP="000C4C8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A8016E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A8016E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448F7FB" w14:textId="41588A11" w:rsidR="007E690B" w:rsidRDefault="007E690B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AB282" w14:textId="62691A9E" w:rsidR="001B7950" w:rsidRPr="00221E44" w:rsidRDefault="001B7950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A8016E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A8016E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7E690B" w:rsidRDefault="007E690B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FEAC5" w14:textId="77777777" w:rsidR="007E690B" w:rsidRDefault="007E690B" w:rsidP="00CC096F">
      <w:pPr>
        <w:spacing w:before="0" w:line="240" w:lineRule="auto"/>
      </w:pPr>
      <w:r>
        <w:separator/>
      </w:r>
    </w:p>
  </w:footnote>
  <w:footnote w:type="continuationSeparator" w:id="0">
    <w:p w14:paraId="4666673E" w14:textId="77777777" w:rsidR="007E690B" w:rsidRDefault="007E690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AFD50" w14:textId="77777777" w:rsidR="007E690B" w:rsidRPr="009B1661" w:rsidRDefault="007E690B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049AED79" w:rsidR="007E690B" w:rsidRPr="000A48EE" w:rsidRDefault="007E690B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9A7077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</w:t>
    </w:r>
    <w:proofErr w:type="gramStart"/>
    <w:r w:rsidR="009A7077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9A7077">
      <w:rPr>
        <w:rFonts w:ascii="Times New Roman" w:hAnsi="Times New Roman"/>
        <w:sz w:val="24"/>
        <w:szCs w:val="24"/>
      </w:rPr>
      <w:t>Mod</w:t>
    </w:r>
    <w:proofErr w:type="spellEnd"/>
    <w:r w:rsidR="009A7077">
      <w:rPr>
        <w:rFonts w:ascii="Times New Roman" w:hAnsi="Times New Roman"/>
        <w:sz w:val="24"/>
        <w:szCs w:val="24"/>
      </w:rPr>
      <w:t>. C1]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9179" w14:textId="77777777" w:rsidR="009A7077" w:rsidRPr="009B1661" w:rsidRDefault="009A7077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2C93B9" w14:textId="42566B78" w:rsidR="009A7077" w:rsidRPr="009A7077" w:rsidRDefault="009A7077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C435" w14:textId="77777777" w:rsidR="007E690B" w:rsidRPr="009B1661" w:rsidRDefault="007E690B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69C94F33" w:rsidR="007E690B" w:rsidRDefault="007E690B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</w:t>
    </w:r>
    <w:r w:rsidR="001B7950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</w:t>
    </w:r>
    <w:proofErr w:type="gramStart"/>
    <w:r w:rsidR="001B7950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1B7950">
      <w:rPr>
        <w:rFonts w:ascii="Times New Roman" w:hAnsi="Times New Roman"/>
        <w:sz w:val="24"/>
        <w:szCs w:val="24"/>
      </w:rPr>
      <w:t>Mod</w:t>
    </w:r>
    <w:proofErr w:type="spellEnd"/>
    <w:r w:rsidR="001B7950">
      <w:rPr>
        <w:rFonts w:ascii="Times New Roman" w:hAnsi="Times New Roman"/>
        <w:sz w:val="24"/>
        <w:szCs w:val="24"/>
      </w:rPr>
      <w:t>. C1]</w:t>
    </w:r>
  </w:p>
  <w:p w14:paraId="0575997D" w14:textId="77777777" w:rsidR="007E690B" w:rsidRDefault="007E69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4"/>
  </w:num>
  <w:num w:numId="2">
    <w:abstractNumId w:val="33"/>
  </w:num>
  <w:num w:numId="3">
    <w:abstractNumId w:val="21"/>
  </w:num>
  <w:num w:numId="4">
    <w:abstractNumId w:val="5"/>
  </w:num>
  <w:num w:numId="5">
    <w:abstractNumId w:val="35"/>
  </w:num>
  <w:num w:numId="6">
    <w:abstractNumId w:val="41"/>
  </w:num>
  <w:num w:numId="7">
    <w:abstractNumId w:val="36"/>
  </w:num>
  <w:num w:numId="8">
    <w:abstractNumId w:val="19"/>
  </w:num>
  <w:num w:numId="9">
    <w:abstractNumId w:val="20"/>
  </w:num>
  <w:num w:numId="10">
    <w:abstractNumId w:val="37"/>
  </w:num>
  <w:num w:numId="11">
    <w:abstractNumId w:val="43"/>
  </w:num>
  <w:num w:numId="12">
    <w:abstractNumId w:val="6"/>
  </w:num>
  <w:num w:numId="13">
    <w:abstractNumId w:val="14"/>
  </w:num>
  <w:num w:numId="14">
    <w:abstractNumId w:val="7"/>
  </w:num>
  <w:num w:numId="15">
    <w:abstractNumId w:val="25"/>
  </w:num>
  <w:num w:numId="16">
    <w:abstractNumId w:val="11"/>
  </w:num>
  <w:num w:numId="17">
    <w:abstractNumId w:val="46"/>
  </w:num>
  <w:num w:numId="18">
    <w:abstractNumId w:val="30"/>
  </w:num>
  <w:num w:numId="19">
    <w:abstractNumId w:val="3"/>
  </w:num>
  <w:num w:numId="20">
    <w:abstractNumId w:val="22"/>
  </w:num>
  <w:num w:numId="21">
    <w:abstractNumId w:val="2"/>
  </w:num>
  <w:num w:numId="22">
    <w:abstractNumId w:val="44"/>
  </w:num>
  <w:num w:numId="23">
    <w:abstractNumId w:val="23"/>
  </w:num>
  <w:num w:numId="24">
    <w:abstractNumId w:val="39"/>
  </w:num>
  <w:num w:numId="25">
    <w:abstractNumId w:val="16"/>
  </w:num>
  <w:num w:numId="26">
    <w:abstractNumId w:val="8"/>
  </w:num>
  <w:num w:numId="27">
    <w:abstractNumId w:val="26"/>
  </w:num>
  <w:num w:numId="28">
    <w:abstractNumId w:val="40"/>
  </w:num>
  <w:num w:numId="29">
    <w:abstractNumId w:val="28"/>
  </w:num>
  <w:num w:numId="30">
    <w:abstractNumId w:val="18"/>
  </w:num>
  <w:num w:numId="31">
    <w:abstractNumId w:val="10"/>
  </w:num>
  <w:num w:numId="32">
    <w:abstractNumId w:val="0"/>
  </w:num>
  <w:num w:numId="33">
    <w:abstractNumId w:val="11"/>
  </w:num>
  <w:num w:numId="34">
    <w:abstractNumId w:val="27"/>
  </w:num>
  <w:num w:numId="35">
    <w:abstractNumId w:val="29"/>
  </w:num>
  <w:num w:numId="36">
    <w:abstractNumId w:val="15"/>
  </w:num>
  <w:num w:numId="37">
    <w:abstractNumId w:val="9"/>
  </w:num>
  <w:num w:numId="38">
    <w:abstractNumId w:val="32"/>
  </w:num>
  <w:num w:numId="39">
    <w:abstractNumId w:val="17"/>
  </w:num>
  <w:num w:numId="40">
    <w:abstractNumId w:val="31"/>
  </w:num>
  <w:num w:numId="41">
    <w:abstractNumId w:val="13"/>
  </w:num>
  <w:num w:numId="42">
    <w:abstractNumId w:val="24"/>
  </w:num>
  <w:num w:numId="43">
    <w:abstractNumId w:val="45"/>
  </w:num>
  <w:num w:numId="44">
    <w:abstractNumId w:val="42"/>
  </w:num>
  <w:num w:numId="45">
    <w:abstractNumId w:val="1"/>
  </w:num>
  <w:num w:numId="46">
    <w:abstractNumId w:val="4"/>
  </w:num>
  <w:num w:numId="47">
    <w:abstractNumId w:val="1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B8D"/>
    <w:rsid w:val="000D3CDF"/>
    <w:rsid w:val="000D4C5F"/>
    <w:rsid w:val="000E3067"/>
    <w:rsid w:val="000E3989"/>
    <w:rsid w:val="000E69F9"/>
    <w:rsid w:val="000E73D4"/>
    <w:rsid w:val="000F00D0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3BD6"/>
    <w:rsid w:val="00127F52"/>
    <w:rsid w:val="00130B41"/>
    <w:rsid w:val="00137EFF"/>
    <w:rsid w:val="0014163A"/>
    <w:rsid w:val="00157953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201D48"/>
    <w:rsid w:val="00202B99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DC3"/>
    <w:rsid w:val="002A5F57"/>
    <w:rsid w:val="002A665D"/>
    <w:rsid w:val="002A7D5E"/>
    <w:rsid w:val="002B26B6"/>
    <w:rsid w:val="002D2D5D"/>
    <w:rsid w:val="002D7598"/>
    <w:rsid w:val="002D7AD3"/>
    <w:rsid w:val="002E3DA8"/>
    <w:rsid w:val="002E4863"/>
    <w:rsid w:val="002E6664"/>
    <w:rsid w:val="002F019E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56E9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5249D"/>
    <w:rsid w:val="00553D7F"/>
    <w:rsid w:val="00555134"/>
    <w:rsid w:val="00561341"/>
    <w:rsid w:val="00564C1F"/>
    <w:rsid w:val="00574EBF"/>
    <w:rsid w:val="00581EC3"/>
    <w:rsid w:val="00582359"/>
    <w:rsid w:val="005952A9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C3EA6"/>
    <w:rsid w:val="006C686D"/>
    <w:rsid w:val="006C6EFE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3240"/>
    <w:rsid w:val="00715C3A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74BF"/>
    <w:rsid w:val="007F76C0"/>
    <w:rsid w:val="00801203"/>
    <w:rsid w:val="008037ED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B076C"/>
    <w:rsid w:val="008B0A27"/>
    <w:rsid w:val="008B2D99"/>
    <w:rsid w:val="008B4A75"/>
    <w:rsid w:val="008B4C28"/>
    <w:rsid w:val="008B62BC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F1CE3"/>
    <w:rsid w:val="008F2127"/>
    <w:rsid w:val="008F2828"/>
    <w:rsid w:val="008F3C1D"/>
    <w:rsid w:val="008F54E0"/>
    <w:rsid w:val="00904053"/>
    <w:rsid w:val="0091560F"/>
    <w:rsid w:val="00922BEA"/>
    <w:rsid w:val="00924FE4"/>
    <w:rsid w:val="00925CBF"/>
    <w:rsid w:val="009317FC"/>
    <w:rsid w:val="00933C87"/>
    <w:rsid w:val="009350A6"/>
    <w:rsid w:val="00937F5F"/>
    <w:rsid w:val="009411E8"/>
    <w:rsid w:val="00943E73"/>
    <w:rsid w:val="0094662F"/>
    <w:rsid w:val="0094729C"/>
    <w:rsid w:val="009525DA"/>
    <w:rsid w:val="00962C15"/>
    <w:rsid w:val="00963A5C"/>
    <w:rsid w:val="00964D32"/>
    <w:rsid w:val="0096504C"/>
    <w:rsid w:val="009653CA"/>
    <w:rsid w:val="0098120A"/>
    <w:rsid w:val="009857E7"/>
    <w:rsid w:val="00987A45"/>
    <w:rsid w:val="009A7077"/>
    <w:rsid w:val="009A720F"/>
    <w:rsid w:val="009A7804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6993"/>
    <w:rsid w:val="00A175AF"/>
    <w:rsid w:val="00A21749"/>
    <w:rsid w:val="00A3341F"/>
    <w:rsid w:val="00A33D53"/>
    <w:rsid w:val="00A520E4"/>
    <w:rsid w:val="00A53036"/>
    <w:rsid w:val="00A67A93"/>
    <w:rsid w:val="00A70285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901F9"/>
    <w:rsid w:val="00A9094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280D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59B8"/>
    <w:rsid w:val="00B936DA"/>
    <w:rsid w:val="00BA22C5"/>
    <w:rsid w:val="00BA26A0"/>
    <w:rsid w:val="00BA3929"/>
    <w:rsid w:val="00BB0ACF"/>
    <w:rsid w:val="00BB417D"/>
    <w:rsid w:val="00BB42C2"/>
    <w:rsid w:val="00BB4F07"/>
    <w:rsid w:val="00BC322F"/>
    <w:rsid w:val="00BC55CE"/>
    <w:rsid w:val="00BC613C"/>
    <w:rsid w:val="00BC7E67"/>
    <w:rsid w:val="00BD50C5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1818"/>
    <w:rsid w:val="00C250AB"/>
    <w:rsid w:val="00C3252E"/>
    <w:rsid w:val="00C372FF"/>
    <w:rsid w:val="00C47277"/>
    <w:rsid w:val="00C500DF"/>
    <w:rsid w:val="00C502B1"/>
    <w:rsid w:val="00C509AD"/>
    <w:rsid w:val="00C61B13"/>
    <w:rsid w:val="00C61CD3"/>
    <w:rsid w:val="00C65304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20E4"/>
    <w:rsid w:val="00D66217"/>
    <w:rsid w:val="00D662C9"/>
    <w:rsid w:val="00D67F45"/>
    <w:rsid w:val="00D724E3"/>
    <w:rsid w:val="00D7322B"/>
    <w:rsid w:val="00D73F8F"/>
    <w:rsid w:val="00D76DAE"/>
    <w:rsid w:val="00D77CA4"/>
    <w:rsid w:val="00D84E15"/>
    <w:rsid w:val="00D85945"/>
    <w:rsid w:val="00D92FFD"/>
    <w:rsid w:val="00D962C4"/>
    <w:rsid w:val="00D969F3"/>
    <w:rsid w:val="00D971F4"/>
    <w:rsid w:val="00DA055C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BFC"/>
    <w:rsid w:val="00EA3D2B"/>
    <w:rsid w:val="00EA43FA"/>
    <w:rsid w:val="00EB2079"/>
    <w:rsid w:val="00EB28B7"/>
    <w:rsid w:val="00EB3AB1"/>
    <w:rsid w:val="00EB3D19"/>
    <w:rsid w:val="00EB4A3C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53B9F"/>
    <w:rsid w:val="00F5519C"/>
    <w:rsid w:val="00F57BB1"/>
    <w:rsid w:val="00F617DA"/>
    <w:rsid w:val="00F631FA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F98"/>
    <w:rsid w:val="00FE48D3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46E46-69DE-40BD-956A-00970B28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3261</Words>
  <Characters>24920</Characters>
  <Application>Microsoft Office Word</Application>
  <DocSecurity>0</DocSecurity>
  <Lines>207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Iuliano Basilio</cp:lastModifiedBy>
  <cp:revision>4</cp:revision>
  <cp:lastPrinted>2018-11-20T15:22:00Z</cp:lastPrinted>
  <dcterms:created xsi:type="dcterms:W3CDTF">2020-02-18T10:15:00Z</dcterms:created>
  <dcterms:modified xsi:type="dcterms:W3CDTF">2020-02-18T10:21:00Z</dcterms:modified>
</cp:coreProperties>
</file>